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F47A97" w:rsidRDefault="00F47A97" w:rsidP="00345DFC"/>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C957AF" w:rsidRPr="00471F20" w:rsidRDefault="00EA526C" w:rsidP="00C957AF">
      <w:pPr>
        <w:rPr>
          <w:rFonts w:cs="Arial"/>
        </w:rPr>
      </w:pPr>
      <w:r>
        <w:rPr>
          <w:rFonts w:cs="Arial"/>
        </w:rPr>
        <w:t>I</w:t>
      </w:r>
      <w:r w:rsidRPr="00471F20">
        <w:rPr>
          <w:rFonts w:cs="Arial"/>
        </w:rPr>
        <w:t xml:space="preserve">n der Abteilung </w:t>
      </w:r>
      <w:r>
        <w:rPr>
          <w:rFonts w:cs="Arial"/>
        </w:rPr>
        <w:t>6 „Stadtplanung, Bauordnung“</w:t>
      </w:r>
      <w:r w:rsidRPr="00471F20">
        <w:rPr>
          <w:rFonts w:cs="Arial"/>
        </w:rPr>
        <w:t xml:space="preserve"> </w:t>
      </w:r>
      <w:r>
        <w:rPr>
          <w:rFonts w:cs="Arial"/>
        </w:rPr>
        <w:t xml:space="preserve">ist </w:t>
      </w:r>
      <w:r w:rsidRPr="00471F20">
        <w:rPr>
          <w:rFonts w:cs="Arial"/>
        </w:rPr>
        <w:t xml:space="preserve">im Referat </w:t>
      </w:r>
      <w:r>
        <w:rPr>
          <w:rFonts w:cs="Arial"/>
        </w:rPr>
        <w:t xml:space="preserve">65 „Bauordnung Gesamtstadt“ </w:t>
      </w:r>
      <w:r w:rsidRPr="00471F20">
        <w:rPr>
          <w:rFonts w:cs="Arial"/>
        </w:rPr>
        <w:t xml:space="preserve">zum </w:t>
      </w:r>
      <w:r>
        <w:rPr>
          <w:rFonts w:cs="Arial"/>
        </w:rPr>
        <w:t>nächstmöglichen Zeitpunkt die Stelle</w:t>
      </w:r>
      <w:r w:rsidR="00AB4F51">
        <w:rPr>
          <w:rFonts w:cs="Arial"/>
        </w:rPr>
        <w:t xml:space="preserve"> </w:t>
      </w:r>
      <w:r w:rsidR="00C957AF" w:rsidRPr="00471F20">
        <w:rPr>
          <w:rFonts w:cs="Arial"/>
        </w:rPr>
        <w:t xml:space="preserve"> </w:t>
      </w:r>
    </w:p>
    <w:p w:rsidR="00464526" w:rsidRDefault="00464526" w:rsidP="00F66425">
      <w:pPr>
        <w:jc w:val="center"/>
        <w:rPr>
          <w:rFonts w:cs="Arial"/>
          <w:b/>
        </w:rPr>
      </w:pPr>
    </w:p>
    <w:p w:rsidR="00EA526C" w:rsidRPr="00C461B5" w:rsidRDefault="00EA526C" w:rsidP="00EA526C">
      <w:pPr>
        <w:pStyle w:val="Default"/>
        <w:jc w:val="center"/>
        <w:rPr>
          <w:color w:val="auto"/>
          <w:sz w:val="22"/>
          <w:szCs w:val="20"/>
        </w:rPr>
      </w:pPr>
      <w:r w:rsidRPr="00C461B5">
        <w:rPr>
          <w:b/>
          <w:bCs/>
          <w:color w:val="auto"/>
          <w:sz w:val="22"/>
          <w:szCs w:val="20"/>
        </w:rPr>
        <w:t xml:space="preserve">einer/s Technischen Beschäftigten bzw. </w:t>
      </w:r>
      <w:r w:rsidRPr="00C461B5">
        <w:rPr>
          <w:b/>
          <w:bCs/>
          <w:color w:val="auto"/>
          <w:sz w:val="22"/>
          <w:szCs w:val="20"/>
        </w:rPr>
        <w:br/>
        <w:t>Beamtin/Beamten in der Bauordnung</w:t>
      </w:r>
    </w:p>
    <w:p w:rsidR="00EA526C" w:rsidRPr="00C461B5" w:rsidRDefault="00EA526C" w:rsidP="00EA526C">
      <w:pPr>
        <w:pStyle w:val="Default"/>
        <w:jc w:val="center"/>
        <w:rPr>
          <w:b/>
          <w:bCs/>
          <w:color w:val="auto"/>
          <w:sz w:val="22"/>
          <w:szCs w:val="20"/>
        </w:rPr>
      </w:pPr>
      <w:r w:rsidRPr="00C461B5">
        <w:rPr>
          <w:b/>
          <w:bCs/>
          <w:color w:val="auto"/>
          <w:sz w:val="22"/>
          <w:szCs w:val="20"/>
        </w:rPr>
        <w:t xml:space="preserve">Entgeltgruppe 12 TV-L/ Besoldungsgruppe A 12 </w:t>
      </w:r>
    </w:p>
    <w:p w:rsidR="00EA526C" w:rsidRPr="00C461B5" w:rsidRDefault="00EA526C" w:rsidP="00EA526C">
      <w:pPr>
        <w:pStyle w:val="Default"/>
        <w:jc w:val="center"/>
        <w:rPr>
          <w:b/>
          <w:color w:val="auto"/>
          <w:sz w:val="22"/>
          <w:szCs w:val="20"/>
        </w:rPr>
      </w:pPr>
      <w:r w:rsidRPr="00C461B5">
        <w:rPr>
          <w:b/>
          <w:color w:val="auto"/>
          <w:sz w:val="22"/>
          <w:szCs w:val="20"/>
        </w:rPr>
        <w:t>Kennziffer: 2019/650-X</w:t>
      </w:r>
    </w:p>
    <w:p w:rsidR="00F66425" w:rsidRPr="008D3DF7" w:rsidRDefault="003D4739" w:rsidP="008D3DF7">
      <w:pPr>
        <w:tabs>
          <w:tab w:val="left" w:pos="0"/>
          <w:tab w:val="left" w:pos="1135"/>
          <w:tab w:val="left" w:pos="2268"/>
          <w:tab w:val="left" w:pos="2835"/>
          <w:tab w:val="left" w:pos="3969"/>
          <w:tab w:val="left" w:pos="9639"/>
        </w:tabs>
      </w:pPr>
      <w:r>
        <w:rPr>
          <w:rFonts w:cs="Arial"/>
          <w:b/>
        </w:rPr>
        <w:br/>
      </w:r>
      <w:r w:rsidR="00F66425" w:rsidRPr="00074E86">
        <w:rPr>
          <w:rFonts w:cs="Arial"/>
        </w:rPr>
        <w:t xml:space="preserve">zu </w:t>
      </w:r>
      <w:r w:rsidR="00F66425" w:rsidRPr="008D3DF7">
        <w:rPr>
          <w:rFonts w:cs="Arial"/>
        </w:rPr>
        <w:t>besetzen.</w:t>
      </w:r>
    </w:p>
    <w:p w:rsidR="00A70B51" w:rsidRDefault="00A70B51" w:rsidP="008D3DF7">
      <w:pPr>
        <w:jc w:val="left"/>
        <w:rPr>
          <w:rFonts w:cs="Arial"/>
        </w:rPr>
      </w:pPr>
    </w:p>
    <w:p w:rsidR="00C461B5" w:rsidRPr="00F47A97" w:rsidRDefault="00C461B5" w:rsidP="00C461B5">
      <w:pPr>
        <w:rPr>
          <w:rFonts w:cs="Arial"/>
        </w:rPr>
      </w:pPr>
      <w:r w:rsidRPr="00F47A97">
        <w:rPr>
          <w:rFonts w:cs="Arial"/>
        </w:rPr>
        <w:t>Im Abschnitt „Sonderbau“ wird die öffentliche Sicherheit und Ordnung bei Sonderbauten überwacht. Dort arbeiten Sie in einem hochkompetenten Team von derzeit 8 Personen an herausragenden Bauvorhaben in der Stadtgemeinde Bremen. Ihre Aufgabe dabei ist schwerpunktmäßig die Beurteilung komplexer Baugenehmigungsverfahren sowie die Bauberatung der Planenden.</w:t>
      </w:r>
    </w:p>
    <w:p w:rsidR="00B1785D" w:rsidRPr="00F47A97" w:rsidRDefault="00B1785D" w:rsidP="00F84217">
      <w:pPr>
        <w:rPr>
          <w:rFonts w:cs="Arial"/>
          <w:b/>
        </w:rPr>
      </w:pPr>
    </w:p>
    <w:p w:rsidR="0044663F" w:rsidRPr="00F47A97" w:rsidRDefault="0044663F" w:rsidP="0044663F">
      <w:pPr>
        <w:rPr>
          <w:rFonts w:eastAsia="Times New Roman" w:cs="Arial"/>
          <w:i/>
          <w:lang w:eastAsia="de-DE"/>
        </w:rPr>
      </w:pPr>
      <w:r w:rsidRPr="00F47A97">
        <w:rPr>
          <w:rFonts w:eastAsia="Times New Roman" w:cs="Arial"/>
          <w:b/>
          <w:lang w:eastAsia="de-DE"/>
        </w:rPr>
        <w:t>Wir freuen uns auf</w:t>
      </w:r>
      <w:r w:rsidR="00EA526C" w:rsidRPr="00F47A97">
        <w:rPr>
          <w:rFonts w:eastAsia="Times New Roman" w:cs="Arial"/>
          <w:b/>
          <w:lang w:eastAsia="de-DE"/>
        </w:rPr>
        <w:t xml:space="preserve"> Ihre Bewerbung, wenn Sie eine ambitionierte P</w:t>
      </w:r>
      <w:r w:rsidRPr="00F47A97">
        <w:rPr>
          <w:rFonts w:eastAsia="Times New Roman" w:cs="Arial"/>
          <w:b/>
          <w:lang w:eastAsia="de-DE"/>
        </w:rPr>
        <w:t>ersönlichkeit mit Überzeugungskraft sind und Erfahrungen für nachfolgend genannte Aufgabengebiete mitbringen:</w:t>
      </w:r>
      <w:r w:rsidR="00B1785D" w:rsidRPr="00F47A97">
        <w:rPr>
          <w:rFonts w:eastAsia="Times New Roman" w:cs="Arial"/>
          <w:b/>
          <w:lang w:eastAsia="de-DE"/>
        </w:rPr>
        <w:t xml:space="preserve"> </w:t>
      </w:r>
    </w:p>
    <w:p w:rsidR="00EA526C" w:rsidRPr="00F47A97" w:rsidRDefault="00EA526C" w:rsidP="00EA526C">
      <w:pPr>
        <w:pStyle w:val="Listenabsatz"/>
        <w:numPr>
          <w:ilvl w:val="0"/>
          <w:numId w:val="15"/>
        </w:numPr>
        <w:tabs>
          <w:tab w:val="left" w:pos="426"/>
        </w:tabs>
        <w:autoSpaceDE w:val="0"/>
        <w:autoSpaceDN w:val="0"/>
        <w:adjustRightInd w:val="0"/>
        <w:spacing w:line="240" w:lineRule="auto"/>
        <w:rPr>
          <w:rFonts w:cs="Arial"/>
        </w:rPr>
      </w:pPr>
      <w:r w:rsidRPr="00F47A97">
        <w:rPr>
          <w:rFonts w:cs="Arial"/>
        </w:rPr>
        <w:t>Sachbearbeitung im Genehmigungs- und Überwachungsverfahren, einschließlich planungs- und bauordnungsrechtlicher Beurteilung sowie der Prüfung des Brandschutzes</w:t>
      </w:r>
    </w:p>
    <w:p w:rsidR="00EA526C" w:rsidRPr="00F47A97" w:rsidRDefault="00EA526C" w:rsidP="00FA05E5">
      <w:pPr>
        <w:pStyle w:val="Default"/>
        <w:numPr>
          <w:ilvl w:val="0"/>
          <w:numId w:val="15"/>
        </w:numPr>
        <w:jc w:val="both"/>
        <w:rPr>
          <w:color w:val="auto"/>
          <w:sz w:val="22"/>
          <w:szCs w:val="22"/>
        </w:rPr>
      </w:pPr>
      <w:r w:rsidRPr="00F47A97">
        <w:rPr>
          <w:sz w:val="22"/>
          <w:szCs w:val="22"/>
        </w:rPr>
        <w:t>Prüfung und Wertung der Stellungnahmen beteiligter Dienststellen, Koordinierung der Prüfungsergebnisse, wiederkehrende Prüfungen</w:t>
      </w:r>
      <w:r w:rsidR="00FA05E5" w:rsidRPr="00F47A97">
        <w:rPr>
          <w:sz w:val="22"/>
          <w:szCs w:val="22"/>
        </w:rPr>
        <w:t xml:space="preserve"> sowie </w:t>
      </w:r>
      <w:r w:rsidR="00FA05E5" w:rsidRPr="00F47A97">
        <w:rPr>
          <w:color w:val="auto"/>
          <w:sz w:val="22"/>
          <w:szCs w:val="22"/>
        </w:rPr>
        <w:t>Stellungnahmen zu Genehmigungsverfahren anderer Stellen (z.B. nach BImSchG)</w:t>
      </w:r>
    </w:p>
    <w:p w:rsidR="00EA526C" w:rsidRPr="00F47A97" w:rsidRDefault="00EA526C" w:rsidP="00EA526C">
      <w:pPr>
        <w:pStyle w:val="Listenabsatz"/>
        <w:numPr>
          <w:ilvl w:val="0"/>
          <w:numId w:val="15"/>
        </w:numPr>
        <w:tabs>
          <w:tab w:val="left" w:pos="426"/>
        </w:tabs>
        <w:autoSpaceDE w:val="0"/>
        <w:autoSpaceDN w:val="0"/>
        <w:adjustRightInd w:val="0"/>
        <w:spacing w:line="240" w:lineRule="auto"/>
        <w:rPr>
          <w:rFonts w:cs="Arial"/>
        </w:rPr>
      </w:pPr>
      <w:r w:rsidRPr="00F47A97">
        <w:rPr>
          <w:rFonts w:cs="Arial"/>
        </w:rPr>
        <w:t>Feststellung und Wertung von Ermessens-, Ausnahme- und Befreiungssachverhalten</w:t>
      </w:r>
    </w:p>
    <w:p w:rsidR="00EA526C" w:rsidRPr="00F47A97" w:rsidRDefault="00EA526C" w:rsidP="00EA526C">
      <w:pPr>
        <w:pStyle w:val="Listenabsatz"/>
        <w:numPr>
          <w:ilvl w:val="0"/>
          <w:numId w:val="15"/>
        </w:numPr>
        <w:tabs>
          <w:tab w:val="left" w:pos="426"/>
        </w:tabs>
        <w:autoSpaceDE w:val="0"/>
        <w:autoSpaceDN w:val="0"/>
        <w:adjustRightInd w:val="0"/>
        <w:spacing w:line="240" w:lineRule="auto"/>
        <w:rPr>
          <w:rFonts w:cs="Arial"/>
        </w:rPr>
      </w:pPr>
      <w:r w:rsidRPr="00F47A97">
        <w:rPr>
          <w:rFonts w:cs="Arial"/>
        </w:rPr>
        <w:t>Bauberatung für Architektinnen/Architekten, Fachplanerinnen/Fachplaner und Bauherrinnen/ Bauherren</w:t>
      </w:r>
    </w:p>
    <w:p w:rsidR="00EA526C" w:rsidRPr="00F47A97" w:rsidRDefault="00EA526C" w:rsidP="00EA526C">
      <w:pPr>
        <w:pStyle w:val="Default"/>
        <w:numPr>
          <w:ilvl w:val="0"/>
          <w:numId w:val="15"/>
        </w:numPr>
        <w:jc w:val="both"/>
        <w:rPr>
          <w:color w:val="auto"/>
          <w:sz w:val="22"/>
          <w:szCs w:val="22"/>
        </w:rPr>
      </w:pPr>
      <w:r w:rsidRPr="00F47A97">
        <w:rPr>
          <w:color w:val="auto"/>
          <w:sz w:val="22"/>
          <w:szCs w:val="22"/>
        </w:rPr>
        <w:t xml:space="preserve">enge Kooperation mit </w:t>
      </w:r>
      <w:proofErr w:type="gramStart"/>
      <w:r w:rsidRPr="00F47A97">
        <w:rPr>
          <w:color w:val="auto"/>
          <w:sz w:val="22"/>
          <w:szCs w:val="22"/>
        </w:rPr>
        <w:t>den Prüfingenieurinnen</w:t>
      </w:r>
      <w:proofErr w:type="gramEnd"/>
      <w:r w:rsidRPr="00F47A97">
        <w:rPr>
          <w:color w:val="auto"/>
          <w:sz w:val="22"/>
          <w:szCs w:val="22"/>
        </w:rPr>
        <w:t>/ Prüfingenieuren für Brandschutz</w:t>
      </w:r>
    </w:p>
    <w:p w:rsidR="00EA526C" w:rsidRPr="00F47A97" w:rsidRDefault="00EA526C" w:rsidP="005A2D6D">
      <w:pPr>
        <w:pStyle w:val="Default"/>
        <w:numPr>
          <w:ilvl w:val="0"/>
          <w:numId w:val="15"/>
        </w:numPr>
        <w:jc w:val="both"/>
        <w:rPr>
          <w:color w:val="auto"/>
          <w:sz w:val="22"/>
          <w:szCs w:val="22"/>
        </w:rPr>
      </w:pPr>
      <w:r w:rsidRPr="00F47A97">
        <w:rPr>
          <w:color w:val="auto"/>
          <w:sz w:val="22"/>
          <w:szCs w:val="22"/>
        </w:rPr>
        <w:t>Baustellenüberwachung sowie bauaufsichtlicher Bereitschaftsdienst</w:t>
      </w:r>
    </w:p>
    <w:p w:rsidR="005603E2" w:rsidRPr="00F47A97" w:rsidRDefault="005603E2" w:rsidP="00F84217">
      <w:pPr>
        <w:rPr>
          <w:rFonts w:cs="Arial"/>
          <w:b/>
        </w:rPr>
      </w:pPr>
    </w:p>
    <w:p w:rsidR="003A29AE" w:rsidRPr="00F47A97" w:rsidRDefault="00AE2F81" w:rsidP="00F84217">
      <w:pPr>
        <w:rPr>
          <w:rFonts w:cs="Arial"/>
          <w:b/>
        </w:rPr>
      </w:pPr>
      <w:r w:rsidRPr="00F47A97">
        <w:rPr>
          <w:rFonts w:cs="Arial"/>
          <w:b/>
        </w:rPr>
        <w:t>Sie bringen mit:</w:t>
      </w:r>
      <w:r w:rsidR="003A29AE" w:rsidRPr="00F47A97">
        <w:rPr>
          <w:rFonts w:cs="Arial"/>
          <w:i/>
        </w:rPr>
        <w:t xml:space="preserve"> </w:t>
      </w:r>
    </w:p>
    <w:p w:rsidR="00F47A97" w:rsidRDefault="00EA526C" w:rsidP="008F7217">
      <w:pPr>
        <w:pStyle w:val="Default"/>
        <w:numPr>
          <w:ilvl w:val="0"/>
          <w:numId w:val="20"/>
        </w:numPr>
        <w:jc w:val="both"/>
        <w:rPr>
          <w:color w:val="auto"/>
          <w:sz w:val="22"/>
          <w:szCs w:val="22"/>
        </w:rPr>
      </w:pPr>
      <w:r w:rsidRPr="00F47A97">
        <w:rPr>
          <w:color w:val="auto"/>
          <w:sz w:val="22"/>
          <w:szCs w:val="22"/>
        </w:rPr>
        <w:t>Diplom-Ingenieurprüfung (technische Fachhochschule) oder ein mit dem Bachelorgrad abgeschlossenes Studium der Fachrichtung Hochbau/Architektur oder Bauingenieurwesen</w:t>
      </w:r>
    </w:p>
    <w:p w:rsidR="00B46D8E" w:rsidRPr="00F47A97" w:rsidRDefault="00B46D8E" w:rsidP="008F7217">
      <w:pPr>
        <w:pStyle w:val="Default"/>
        <w:numPr>
          <w:ilvl w:val="0"/>
          <w:numId w:val="20"/>
        </w:numPr>
        <w:jc w:val="both"/>
        <w:rPr>
          <w:color w:val="auto"/>
          <w:sz w:val="22"/>
          <w:szCs w:val="22"/>
        </w:rPr>
      </w:pPr>
      <w:r w:rsidRPr="00F47A97">
        <w:rPr>
          <w:color w:val="auto"/>
          <w:sz w:val="22"/>
          <w:szCs w:val="22"/>
        </w:rPr>
        <w:t>mehrjährige Berufserfahrung, möglichst in der Genehmigungsplanung von Sonderbauten</w:t>
      </w:r>
    </w:p>
    <w:p w:rsidR="00B46D8E" w:rsidRPr="00F47A97" w:rsidRDefault="00B46D8E" w:rsidP="00B46D8E">
      <w:pPr>
        <w:pStyle w:val="Default"/>
        <w:ind w:left="720"/>
        <w:jc w:val="both"/>
        <w:rPr>
          <w:color w:val="auto"/>
          <w:sz w:val="22"/>
          <w:szCs w:val="22"/>
        </w:rPr>
      </w:pPr>
    </w:p>
    <w:p w:rsidR="00892465" w:rsidRPr="00F47A97" w:rsidRDefault="00892465" w:rsidP="00F47A97">
      <w:pPr>
        <w:rPr>
          <w:rFonts w:eastAsia="Times New Roman" w:cs="Arial"/>
          <w:lang w:eastAsia="de-DE"/>
        </w:rPr>
      </w:pPr>
      <w:r w:rsidRPr="00F47A97">
        <w:rPr>
          <w:rFonts w:cs="Arial"/>
          <w:b/>
        </w:rPr>
        <w:t>Darüber hinaus erwarten wir</w:t>
      </w:r>
      <w:r w:rsidR="00A10DF9" w:rsidRPr="00F47A97">
        <w:rPr>
          <w:rFonts w:cs="Arial"/>
          <w:b/>
        </w:rPr>
        <w:t xml:space="preserve"> von Ihnen</w:t>
      </w:r>
      <w:r w:rsidRPr="00F47A97">
        <w:rPr>
          <w:rFonts w:cs="Arial"/>
          <w:b/>
        </w:rPr>
        <w:t>:</w:t>
      </w:r>
    </w:p>
    <w:p w:rsidR="00B46D8E" w:rsidRPr="00F47A97" w:rsidRDefault="00B46D8E" w:rsidP="00F47A97">
      <w:pPr>
        <w:pStyle w:val="Default"/>
        <w:numPr>
          <w:ilvl w:val="0"/>
          <w:numId w:val="3"/>
        </w:numPr>
        <w:jc w:val="both"/>
        <w:rPr>
          <w:color w:val="auto"/>
          <w:sz w:val="22"/>
          <w:szCs w:val="22"/>
        </w:rPr>
      </w:pPr>
      <w:r w:rsidRPr="00F47A97" w:rsidDel="0001051E">
        <w:rPr>
          <w:color w:val="auto"/>
          <w:sz w:val="22"/>
          <w:szCs w:val="22"/>
        </w:rPr>
        <w:t>fachliche Kompetenz in der Beurteilung der Zulässigkeit von Vorhaben (bauordnungs- und planungsrechtlich)</w:t>
      </w:r>
      <w:r w:rsidRPr="00F47A97">
        <w:rPr>
          <w:color w:val="auto"/>
          <w:sz w:val="22"/>
          <w:szCs w:val="22"/>
        </w:rPr>
        <w:t xml:space="preserve"> sowie Kenntnisse im vorbeugenden Brandschutz</w:t>
      </w:r>
    </w:p>
    <w:sdt>
      <w:sdtPr>
        <w:rPr>
          <w:color w:val="auto"/>
          <w:sz w:val="22"/>
          <w:szCs w:val="22"/>
        </w:rPr>
        <w:alias w:val="Weitere Qualifikation 1"/>
        <w:tag w:val="Weitere Qualifikation 1"/>
        <w:id w:val="2051329300"/>
        <w:placeholder>
          <w:docPart w:val="363A9AD82BC042B686B7FBD21526154F"/>
        </w:placeholder>
        <w:text/>
      </w:sdtPr>
      <w:sdtEndPr/>
      <w:sdtContent>
        <w:p w:rsidR="005C3303" w:rsidRPr="00F47A97" w:rsidRDefault="00471F20" w:rsidP="00F47A97">
          <w:pPr>
            <w:pStyle w:val="Default"/>
            <w:numPr>
              <w:ilvl w:val="0"/>
              <w:numId w:val="3"/>
            </w:numPr>
            <w:jc w:val="both"/>
            <w:rPr>
              <w:color w:val="auto"/>
              <w:sz w:val="22"/>
              <w:szCs w:val="22"/>
            </w:rPr>
          </w:pPr>
          <w:r w:rsidRPr="00F47A97">
            <w:rPr>
              <w:color w:val="auto"/>
              <w:sz w:val="22"/>
              <w:szCs w:val="22"/>
            </w:rPr>
            <w:t>Selbständigkeit</w:t>
          </w:r>
          <w:r w:rsidR="00454C94" w:rsidRPr="00F47A97">
            <w:rPr>
              <w:color w:val="auto"/>
              <w:sz w:val="22"/>
              <w:szCs w:val="22"/>
            </w:rPr>
            <w:t xml:space="preserve">, </w:t>
          </w:r>
          <w:r w:rsidRPr="00F47A97">
            <w:rPr>
              <w:color w:val="auto"/>
              <w:sz w:val="22"/>
              <w:szCs w:val="22"/>
            </w:rPr>
            <w:t>E</w:t>
          </w:r>
          <w:r w:rsidR="00A01578" w:rsidRPr="00F47A97">
            <w:rPr>
              <w:color w:val="auto"/>
              <w:sz w:val="22"/>
              <w:szCs w:val="22"/>
            </w:rPr>
            <w:t xml:space="preserve">ngagement </w:t>
          </w:r>
          <w:r w:rsidR="008830A2" w:rsidRPr="00F47A97">
            <w:rPr>
              <w:color w:val="auto"/>
              <w:sz w:val="22"/>
              <w:szCs w:val="22"/>
            </w:rPr>
            <w:t>und Teamfähigkeit</w:t>
          </w:r>
        </w:p>
      </w:sdtContent>
    </w:sdt>
    <w:p w:rsidR="00834A74" w:rsidRPr="00F47A97" w:rsidRDefault="001B203D" w:rsidP="00F47A97">
      <w:pPr>
        <w:pStyle w:val="Default"/>
        <w:numPr>
          <w:ilvl w:val="0"/>
          <w:numId w:val="3"/>
        </w:numPr>
        <w:jc w:val="both"/>
        <w:rPr>
          <w:color w:val="auto"/>
          <w:sz w:val="22"/>
          <w:szCs w:val="22"/>
        </w:rPr>
      </w:pPr>
      <w:r w:rsidRPr="00F47A97">
        <w:rPr>
          <w:color w:val="auto"/>
          <w:sz w:val="22"/>
          <w:szCs w:val="22"/>
        </w:rPr>
        <w:t>A</w:t>
      </w:r>
      <w:r w:rsidR="00471F20" w:rsidRPr="00F47A97">
        <w:rPr>
          <w:color w:val="auto"/>
          <w:sz w:val="22"/>
          <w:szCs w:val="22"/>
        </w:rPr>
        <w:t>usgeprägte Kommunikations</w:t>
      </w:r>
      <w:r w:rsidR="002772EC" w:rsidRPr="00F47A97">
        <w:rPr>
          <w:color w:val="auto"/>
          <w:sz w:val="22"/>
          <w:szCs w:val="22"/>
        </w:rPr>
        <w:t xml:space="preserve">fähigkeit </w:t>
      </w:r>
      <w:r w:rsidR="00454C94" w:rsidRPr="00F47A97">
        <w:rPr>
          <w:color w:val="auto"/>
          <w:sz w:val="22"/>
          <w:szCs w:val="22"/>
        </w:rPr>
        <w:t xml:space="preserve">sowie </w:t>
      </w:r>
      <w:r w:rsidR="002772EC" w:rsidRPr="00F47A97">
        <w:rPr>
          <w:color w:val="auto"/>
          <w:sz w:val="22"/>
          <w:szCs w:val="22"/>
        </w:rPr>
        <w:t>Dienstleistungsorientierung</w:t>
      </w:r>
    </w:p>
    <w:p w:rsidR="005603E2" w:rsidRPr="00F47A97" w:rsidRDefault="00D30105" w:rsidP="00F47A97">
      <w:pPr>
        <w:pStyle w:val="Default"/>
        <w:numPr>
          <w:ilvl w:val="0"/>
          <w:numId w:val="3"/>
        </w:numPr>
        <w:jc w:val="both"/>
        <w:rPr>
          <w:color w:val="auto"/>
          <w:sz w:val="22"/>
          <w:szCs w:val="22"/>
        </w:rPr>
      </w:pPr>
      <w:r w:rsidRPr="00F47A97">
        <w:rPr>
          <w:color w:val="auto"/>
          <w:sz w:val="22"/>
          <w:szCs w:val="22"/>
        </w:rPr>
        <w:t>Organisationsgeschick und ein e</w:t>
      </w:r>
      <w:r w:rsidR="00E12366" w:rsidRPr="00F47A97">
        <w:rPr>
          <w:color w:val="auto"/>
          <w:sz w:val="22"/>
          <w:szCs w:val="22"/>
        </w:rPr>
        <w:t xml:space="preserve">ffizienter </w:t>
      </w:r>
      <w:r w:rsidRPr="00F47A97">
        <w:rPr>
          <w:color w:val="auto"/>
          <w:sz w:val="22"/>
          <w:szCs w:val="22"/>
        </w:rPr>
        <w:t xml:space="preserve">sowie </w:t>
      </w:r>
      <w:r w:rsidR="00E12366" w:rsidRPr="00F47A97">
        <w:rPr>
          <w:color w:val="auto"/>
          <w:sz w:val="22"/>
          <w:szCs w:val="22"/>
        </w:rPr>
        <w:t>kooperativer Arbeitsstil</w:t>
      </w:r>
    </w:p>
    <w:p w:rsidR="00FA05E5" w:rsidRPr="00F47A97" w:rsidRDefault="00F47A97" w:rsidP="00F47A97">
      <w:pPr>
        <w:pStyle w:val="Default"/>
        <w:numPr>
          <w:ilvl w:val="0"/>
          <w:numId w:val="3"/>
        </w:numPr>
        <w:jc w:val="both"/>
        <w:rPr>
          <w:color w:val="auto"/>
          <w:sz w:val="22"/>
          <w:szCs w:val="22"/>
        </w:rPr>
      </w:pPr>
      <w:r>
        <w:rPr>
          <w:color w:val="auto"/>
          <w:sz w:val="22"/>
          <w:szCs w:val="22"/>
        </w:rPr>
        <w:t>gute PC-Kenntnisse</w:t>
      </w:r>
    </w:p>
    <w:p w:rsidR="00FA05E5" w:rsidRPr="00F47A97" w:rsidRDefault="00FA05E5" w:rsidP="00F47A97">
      <w:pPr>
        <w:pStyle w:val="Default"/>
        <w:numPr>
          <w:ilvl w:val="0"/>
          <w:numId w:val="3"/>
        </w:numPr>
        <w:jc w:val="both"/>
        <w:rPr>
          <w:color w:val="auto"/>
          <w:sz w:val="22"/>
          <w:szCs w:val="22"/>
        </w:rPr>
      </w:pPr>
      <w:r w:rsidRPr="00F47A97">
        <w:rPr>
          <w:color w:val="auto"/>
          <w:sz w:val="22"/>
          <w:szCs w:val="22"/>
        </w:rPr>
        <w:t>Bereitschaft zur Fortbildung</w:t>
      </w:r>
    </w:p>
    <w:p w:rsidR="0010608D" w:rsidRPr="00F47A97" w:rsidRDefault="0010608D" w:rsidP="00F47A97">
      <w:pPr>
        <w:rPr>
          <w:rFonts w:cs="Arial"/>
          <w:b/>
        </w:rPr>
      </w:pPr>
    </w:p>
    <w:p w:rsidR="00D623AD" w:rsidRPr="00F47A97" w:rsidRDefault="00A10DF9" w:rsidP="00F47A97">
      <w:pPr>
        <w:rPr>
          <w:rFonts w:cs="Arial"/>
          <w:b/>
        </w:rPr>
      </w:pPr>
      <w:r w:rsidRPr="00F47A97">
        <w:rPr>
          <w:rFonts w:cs="Arial"/>
          <w:b/>
        </w:rPr>
        <w:t>Das können Sie von uns erwarten:</w:t>
      </w:r>
    </w:p>
    <w:p w:rsidR="00D75562" w:rsidRPr="00F47A97" w:rsidRDefault="0077245F" w:rsidP="00F47A97">
      <w:pPr>
        <w:pStyle w:val="Listenabsatz"/>
        <w:numPr>
          <w:ilvl w:val="0"/>
          <w:numId w:val="16"/>
        </w:numPr>
        <w:rPr>
          <w:rFonts w:cs="Arial"/>
          <w:b/>
        </w:rPr>
      </w:pPr>
      <w:r w:rsidRPr="00F47A97">
        <w:rPr>
          <w:rFonts w:cs="Arial"/>
        </w:rPr>
        <w:t xml:space="preserve">einen </w:t>
      </w:r>
      <w:r w:rsidR="00C54663" w:rsidRPr="00F47A97">
        <w:rPr>
          <w:rFonts w:cs="Arial"/>
        </w:rPr>
        <w:t xml:space="preserve">unbefristeten und </w:t>
      </w:r>
      <w:r w:rsidRPr="00F47A97">
        <w:rPr>
          <w:rFonts w:cs="Arial"/>
        </w:rPr>
        <w:t>zukunftssicheren Arbeitsplatz</w:t>
      </w:r>
      <w:r w:rsidR="00D75562" w:rsidRPr="00F47A97">
        <w:rPr>
          <w:rFonts w:cs="Arial"/>
        </w:rPr>
        <w:t xml:space="preserve"> im öffentlichen Dien</w:t>
      </w:r>
      <w:r w:rsidR="00C54663" w:rsidRPr="00F47A97">
        <w:rPr>
          <w:rFonts w:cs="Arial"/>
        </w:rPr>
        <w:t>st</w:t>
      </w:r>
      <w:r w:rsidR="00D75562" w:rsidRPr="00F47A97">
        <w:rPr>
          <w:rFonts w:cs="Arial"/>
        </w:rPr>
        <w:t xml:space="preserve"> </w:t>
      </w:r>
    </w:p>
    <w:p w:rsidR="004C66FA" w:rsidRPr="00F47A97" w:rsidRDefault="009E3575" w:rsidP="00F47A97">
      <w:pPr>
        <w:pStyle w:val="Listenabsatz"/>
        <w:numPr>
          <w:ilvl w:val="0"/>
          <w:numId w:val="16"/>
        </w:numPr>
        <w:rPr>
          <w:rFonts w:cs="Arial"/>
        </w:rPr>
      </w:pPr>
      <w:r w:rsidRPr="00F47A97">
        <w:rPr>
          <w:rFonts w:cs="Arial"/>
        </w:rPr>
        <w:t>flexible Arbeitszeiten</w:t>
      </w:r>
      <w:r w:rsidR="00C54663" w:rsidRPr="00F47A97">
        <w:rPr>
          <w:rFonts w:cs="Arial"/>
        </w:rPr>
        <w:t xml:space="preserve"> sowie </w:t>
      </w:r>
      <w:r w:rsidR="00F923E9" w:rsidRPr="00F47A97">
        <w:rPr>
          <w:rFonts w:cs="Arial"/>
        </w:rPr>
        <w:t>Angebote zur</w:t>
      </w:r>
      <w:r w:rsidR="00C54663" w:rsidRPr="00F47A97">
        <w:rPr>
          <w:rFonts w:cs="Arial"/>
        </w:rPr>
        <w:t xml:space="preserve"> Vereinbarkeit von Beruf und Familie</w:t>
      </w:r>
    </w:p>
    <w:p w:rsidR="004C66FA" w:rsidRPr="00F47A97" w:rsidRDefault="00C54472" w:rsidP="00F47A97">
      <w:pPr>
        <w:pStyle w:val="Listenabsatz"/>
        <w:numPr>
          <w:ilvl w:val="0"/>
          <w:numId w:val="16"/>
        </w:numPr>
        <w:rPr>
          <w:rFonts w:cs="Arial"/>
        </w:rPr>
      </w:pPr>
      <w:r w:rsidRPr="00F47A97">
        <w:rPr>
          <w:rFonts w:cs="Arial"/>
        </w:rPr>
        <w:t>berufliche Entwicklungsmöglichkeiten durch Fort- und Weiterbildung</w:t>
      </w:r>
    </w:p>
    <w:p w:rsidR="004C66FA" w:rsidRPr="00F47A97" w:rsidRDefault="00C54663" w:rsidP="00F47A97">
      <w:pPr>
        <w:pStyle w:val="Listenabsatz"/>
        <w:numPr>
          <w:ilvl w:val="0"/>
          <w:numId w:val="16"/>
        </w:numPr>
        <w:rPr>
          <w:rFonts w:cs="Arial"/>
        </w:rPr>
      </w:pPr>
      <w:r w:rsidRPr="00F47A97">
        <w:rPr>
          <w:rFonts w:cs="Arial"/>
        </w:rPr>
        <w:t>gezielte Programme zur Gesundheitsförderung, u. a. ein Angebot für eine</w:t>
      </w:r>
      <w:r w:rsidR="00225A6E" w:rsidRPr="00F47A97">
        <w:rPr>
          <w:rFonts w:cs="Arial"/>
        </w:rPr>
        <w:t xml:space="preserve"> Firmenfitness-Mitgliedschaft</w:t>
      </w:r>
    </w:p>
    <w:p w:rsidR="00C54663" w:rsidRPr="00F47A97" w:rsidRDefault="00C54663" w:rsidP="00F47A97">
      <w:pPr>
        <w:pStyle w:val="Listenabsatz"/>
        <w:numPr>
          <w:ilvl w:val="0"/>
          <w:numId w:val="16"/>
        </w:numPr>
        <w:rPr>
          <w:rFonts w:cs="Arial"/>
        </w:rPr>
      </w:pPr>
      <w:r w:rsidRPr="00F47A97">
        <w:rPr>
          <w:rFonts w:cs="Arial"/>
        </w:rPr>
        <w:t>ein gefördertes Jobti</w:t>
      </w:r>
      <w:r w:rsidR="00CF544C" w:rsidRPr="00F47A97">
        <w:rPr>
          <w:rFonts w:cs="Arial"/>
        </w:rPr>
        <w:t>cket des öffentlichen Personenn</w:t>
      </w:r>
      <w:r w:rsidRPr="00F47A97">
        <w:rPr>
          <w:rFonts w:cs="Arial"/>
        </w:rPr>
        <w:t>ahverkehrs</w:t>
      </w:r>
    </w:p>
    <w:p w:rsidR="0010608D" w:rsidRPr="00F47A97" w:rsidRDefault="0010608D" w:rsidP="00F47A97">
      <w:pPr>
        <w:rPr>
          <w:lang w:eastAsia="de-DE"/>
        </w:rPr>
      </w:pPr>
    </w:p>
    <w:p w:rsidR="00892465" w:rsidRPr="00F47A97" w:rsidRDefault="008D3DF7" w:rsidP="00F47A97">
      <w:pPr>
        <w:rPr>
          <w:rFonts w:cs="Arial"/>
        </w:rPr>
      </w:pPr>
      <w:r w:rsidRPr="00F47A97">
        <w:rPr>
          <w:rFonts w:cs="Arial"/>
        </w:rPr>
        <w:t xml:space="preserve">Für telefonische Auskünfte stehen Ihnen die </w:t>
      </w:r>
      <w:r w:rsidR="00C54663" w:rsidRPr="00F47A97">
        <w:rPr>
          <w:rFonts w:cs="Arial"/>
        </w:rPr>
        <w:t>Referatsleiter</w:t>
      </w:r>
      <w:r w:rsidR="001E32BF" w:rsidRPr="00F47A97">
        <w:rPr>
          <w:rFonts w:cs="Arial"/>
        </w:rPr>
        <w:t>i</w:t>
      </w:r>
      <w:r w:rsidRPr="00F47A97">
        <w:rPr>
          <w:rFonts w:cs="Arial"/>
        </w:rPr>
        <w:t>n</w:t>
      </w:r>
      <w:r w:rsidR="00F47A97">
        <w:rPr>
          <w:rFonts w:cs="Arial"/>
        </w:rPr>
        <w:t>nen</w:t>
      </w:r>
      <w:r w:rsidRPr="00F47A97">
        <w:rPr>
          <w:rFonts w:cs="Arial"/>
        </w:rPr>
        <w:t xml:space="preserve"> </w:t>
      </w:r>
      <w:r w:rsidR="001E32BF" w:rsidRPr="00F47A97">
        <w:rPr>
          <w:rFonts w:cs="Arial"/>
        </w:rPr>
        <w:t xml:space="preserve">Frau Dr. Agatz </w:t>
      </w:r>
      <w:r w:rsidR="00741C10" w:rsidRPr="00F47A97">
        <w:rPr>
          <w:rFonts w:cs="Arial"/>
        </w:rPr>
        <w:t>(Tel.:</w:t>
      </w:r>
      <w:r w:rsidR="001E32BF" w:rsidRPr="00F47A97">
        <w:rPr>
          <w:rFonts w:cs="Arial"/>
        </w:rPr>
        <w:t xml:space="preserve"> 0421 361-5423</w:t>
      </w:r>
      <w:r w:rsidR="00741C10" w:rsidRPr="00F47A97">
        <w:rPr>
          <w:rFonts w:cs="Arial"/>
        </w:rPr>
        <w:t>)</w:t>
      </w:r>
      <w:r w:rsidR="001E32BF" w:rsidRPr="00F47A97">
        <w:rPr>
          <w:rFonts w:cs="Arial"/>
        </w:rPr>
        <w:t xml:space="preserve"> </w:t>
      </w:r>
      <w:r w:rsidR="00F47A97">
        <w:rPr>
          <w:rFonts w:cs="Arial"/>
        </w:rPr>
        <w:t>und</w:t>
      </w:r>
      <w:r w:rsidR="001E32BF" w:rsidRPr="00F47A97">
        <w:rPr>
          <w:rFonts w:cs="Arial"/>
        </w:rPr>
        <w:t xml:space="preserve"> Frau Preuß</w:t>
      </w:r>
      <w:r w:rsidR="00741C10" w:rsidRPr="00F47A97">
        <w:rPr>
          <w:rFonts w:cs="Arial"/>
        </w:rPr>
        <w:t xml:space="preserve"> </w:t>
      </w:r>
      <w:r w:rsidR="001E32BF" w:rsidRPr="00F47A97">
        <w:rPr>
          <w:rFonts w:cs="Arial"/>
        </w:rPr>
        <w:t xml:space="preserve">(Tel.: 0421 361 85396) </w:t>
      </w:r>
      <w:r w:rsidR="00741C10" w:rsidRPr="00F47A97">
        <w:rPr>
          <w:rFonts w:cs="Arial"/>
        </w:rPr>
        <w:t>s</w:t>
      </w:r>
      <w:r w:rsidR="00C54663" w:rsidRPr="00F47A97">
        <w:rPr>
          <w:rFonts w:cs="Arial"/>
        </w:rPr>
        <w:t xml:space="preserve">owie </w:t>
      </w:r>
      <w:r w:rsidR="00741C10" w:rsidRPr="00F47A97">
        <w:rPr>
          <w:rFonts w:cs="Arial"/>
        </w:rPr>
        <w:t>Frau</w:t>
      </w:r>
      <w:r w:rsidR="001E32BF" w:rsidRPr="00F47A97">
        <w:rPr>
          <w:rFonts w:cs="Arial"/>
        </w:rPr>
        <w:t xml:space="preserve"> Eilers</w:t>
      </w:r>
      <w:r w:rsidR="00741C10" w:rsidRPr="00F47A97">
        <w:rPr>
          <w:rFonts w:cs="Arial"/>
        </w:rPr>
        <w:t xml:space="preserve"> vom Bewerbermanagemen</w:t>
      </w:r>
      <w:r w:rsidR="001E32BF" w:rsidRPr="00F47A97">
        <w:rPr>
          <w:rFonts w:cs="Arial"/>
        </w:rPr>
        <w:t>t</w:t>
      </w:r>
      <w:r w:rsidR="00741C10" w:rsidRPr="00F47A97">
        <w:rPr>
          <w:rFonts w:cs="Arial"/>
        </w:rPr>
        <w:t xml:space="preserve"> (Tel.:</w:t>
      </w:r>
      <w:r w:rsidR="001E32BF" w:rsidRPr="00F47A97">
        <w:rPr>
          <w:rFonts w:cs="Arial"/>
        </w:rPr>
        <w:t xml:space="preserve"> 0421 361 12029</w:t>
      </w:r>
      <w:r w:rsidR="00741C10" w:rsidRPr="00F47A97">
        <w:rPr>
          <w:rFonts w:cs="Arial"/>
        </w:rPr>
        <w:t>)</w:t>
      </w:r>
      <w:r w:rsidR="00C54663" w:rsidRPr="00F47A97">
        <w:rPr>
          <w:rFonts w:cs="Arial"/>
        </w:rPr>
        <w:t xml:space="preserve"> </w:t>
      </w:r>
      <w:r w:rsidRPr="00F47A97">
        <w:rPr>
          <w:rFonts w:cs="Arial"/>
        </w:rPr>
        <w:t>gerne zur Verfügung.</w:t>
      </w:r>
      <w:r w:rsidR="00CA158D" w:rsidRPr="00F47A97">
        <w:rPr>
          <w:rFonts w:cs="Arial"/>
        </w:rPr>
        <w:t xml:space="preserve"> </w:t>
      </w:r>
    </w:p>
    <w:p w:rsidR="00892465" w:rsidRPr="00471F20" w:rsidRDefault="00892465" w:rsidP="00F47A97">
      <w:pPr>
        <w:rPr>
          <w:rFonts w:cs="Arial"/>
          <w:b/>
        </w:rPr>
      </w:pPr>
    </w:p>
    <w:p w:rsidR="00D623AD" w:rsidRDefault="00892465" w:rsidP="00F47A97">
      <w:pPr>
        <w:spacing w:after="80"/>
        <w:rPr>
          <w:rFonts w:cs="Arial"/>
          <w:b/>
        </w:rPr>
      </w:pPr>
      <w:r w:rsidRPr="00471F20">
        <w:rPr>
          <w:rFonts w:cs="Arial"/>
          <w:b/>
        </w:rPr>
        <w:t>Bewerbungshinweise:</w:t>
      </w:r>
    </w:p>
    <w:p w:rsidR="00741C10" w:rsidRDefault="00741C10" w:rsidP="00F47A97">
      <w:pPr>
        <w:spacing w:after="200"/>
        <w:rPr>
          <w:rFonts w:cs="Arial"/>
        </w:rPr>
      </w:pPr>
      <w:r w:rsidRPr="003A0C5B">
        <w:rPr>
          <w:rFonts w:cs="Arial"/>
        </w:rPr>
        <w:t xml:space="preserve">Teilzeitarbeit ist grundsätzlich möglich. Einzelheiten sind ggf. mit der Dienststelle zu vereinbaren. </w:t>
      </w:r>
    </w:p>
    <w:p w:rsidR="00F47A97" w:rsidRDefault="00F47A97" w:rsidP="00F47A97">
      <w:pPr>
        <w:spacing w:after="200"/>
        <w:rPr>
          <w:rFonts w:cs="Arial"/>
        </w:rPr>
      </w:pPr>
      <w:r>
        <w:rPr>
          <w:rFonts w:cs="Arial"/>
        </w:rPr>
        <w:t xml:space="preserve">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 </w:t>
      </w:r>
    </w:p>
    <w:p w:rsidR="009C0337" w:rsidRPr="00471F20" w:rsidRDefault="009C0337" w:rsidP="00F47A97">
      <w:pPr>
        <w:spacing w:after="200"/>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2E7E1D">
        <w:rPr>
          <w:rFonts w:cs="Arial"/>
        </w:rPr>
        <w:t xml:space="preserve"> </w:t>
      </w:r>
    </w:p>
    <w:p w:rsidR="0077245F" w:rsidRPr="00957E9A" w:rsidRDefault="0077245F" w:rsidP="00F47A97">
      <w:pPr>
        <w:spacing w:after="200"/>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C708E6" w:rsidRPr="00471F20" w:rsidRDefault="00D74BBA" w:rsidP="00F47A97">
      <w:pPr>
        <w:spacing w:line="240" w:lineRule="auto"/>
        <w:rPr>
          <w:rFonts w:cs="Arial"/>
          <w:b/>
        </w:rPr>
      </w:pPr>
      <w:r w:rsidRPr="00471F20">
        <w:rPr>
          <w:rFonts w:cs="Arial"/>
          <w:b/>
        </w:rPr>
        <w:t>Haben wir Ihr Interesse geweckt?</w:t>
      </w:r>
    </w:p>
    <w:p w:rsidR="00F47A97" w:rsidRDefault="008D3DF7" w:rsidP="00F47A97">
      <w:pPr>
        <w:spacing w:line="240" w:lineRule="auto"/>
        <w:rPr>
          <w:rFonts w:cs="Arial"/>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 xml:space="preserve">gerne auch per E-Mail und zusammengefasst als ein einzelnes </w:t>
      </w:r>
      <w:proofErr w:type="spellStart"/>
      <w:r w:rsidR="00170707" w:rsidRPr="00444D44">
        <w:rPr>
          <w:rFonts w:cs="Arial"/>
        </w:rPr>
        <w:t>pdf</w:t>
      </w:r>
      <w:proofErr w:type="spellEnd"/>
      <w:r w:rsidR="00170707" w:rsidRPr="00444D44">
        <w:rPr>
          <w:rFonts w:cs="Arial"/>
        </w:rPr>
        <w:t>-Dokument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sidR="00AE6E5C">
        <w:rPr>
          <w:rFonts w:cs="Arial"/>
          <w:b/>
        </w:rPr>
        <w:t>2019</w:t>
      </w:r>
      <w:r w:rsidR="00483824">
        <w:rPr>
          <w:rFonts w:cs="Arial"/>
          <w:b/>
        </w:rPr>
        <w:t>/</w:t>
      </w:r>
      <w:r w:rsidR="00AE6E5C">
        <w:rPr>
          <w:rFonts w:cs="Arial"/>
          <w:b/>
        </w:rPr>
        <w:t>650-X</w:t>
      </w:r>
      <w:r w:rsidRPr="004F5E27">
        <w:rPr>
          <w:rFonts w:cs="Arial"/>
          <w:b/>
        </w:rPr>
        <w:t xml:space="preserve"> </w:t>
      </w:r>
      <w:r w:rsidRPr="004F5E27">
        <w:rPr>
          <w:rFonts w:cs="Arial"/>
        </w:rPr>
        <w:t>innerhalb von drei Wochen nach Veröffentlichung dieser Ausschreibung an</w:t>
      </w:r>
    </w:p>
    <w:p w:rsidR="008D3DF7" w:rsidRDefault="008D3DF7" w:rsidP="00F47A97">
      <w:pPr>
        <w:spacing w:line="240" w:lineRule="auto"/>
        <w:rPr>
          <w:rFonts w:cs="Arial"/>
          <w:b/>
        </w:rPr>
      </w:pPr>
    </w:p>
    <w:p w:rsidR="008830A2" w:rsidRPr="00F47A97" w:rsidRDefault="008830A2" w:rsidP="00F47A97">
      <w:pPr>
        <w:spacing w:line="240" w:lineRule="auto"/>
        <w:rPr>
          <w:rFonts w:cs="Arial"/>
          <w:b/>
        </w:rPr>
      </w:pPr>
      <w:r w:rsidRPr="00F47A97">
        <w:rPr>
          <w:rFonts w:cs="Arial"/>
          <w:b/>
        </w:rPr>
        <w:t>Performa Nord</w:t>
      </w:r>
      <w:r w:rsidRPr="00F47A97">
        <w:rPr>
          <w:rFonts w:cs="Arial"/>
          <w:b/>
        </w:rPr>
        <w:tab/>
      </w:r>
      <w:r w:rsidRPr="00F47A97">
        <w:rPr>
          <w:rFonts w:cs="Arial"/>
          <w:b/>
        </w:rPr>
        <w:tab/>
      </w:r>
      <w:r w:rsidRPr="00F47A97">
        <w:rPr>
          <w:rFonts w:cs="Arial"/>
          <w:b/>
        </w:rPr>
        <w:tab/>
      </w:r>
      <w:r w:rsidRPr="00F47A97">
        <w:rPr>
          <w:rFonts w:cs="Arial"/>
          <w:b/>
        </w:rPr>
        <w:tab/>
      </w:r>
    </w:p>
    <w:p w:rsidR="008830A2" w:rsidRPr="00F47A97" w:rsidRDefault="008830A2" w:rsidP="00F47A97">
      <w:pPr>
        <w:pStyle w:val="berschrift2"/>
        <w:jc w:val="both"/>
        <w:rPr>
          <w:rFonts w:cs="Arial"/>
          <w:szCs w:val="22"/>
        </w:rPr>
      </w:pPr>
      <w:r w:rsidRPr="00F47A97">
        <w:rPr>
          <w:rFonts w:cs="Arial"/>
          <w:szCs w:val="22"/>
        </w:rPr>
        <w:t>Bewerbermanagement</w:t>
      </w:r>
      <w:r w:rsidRPr="00F47A97">
        <w:rPr>
          <w:rFonts w:cs="Arial"/>
          <w:szCs w:val="22"/>
        </w:rPr>
        <w:tab/>
      </w:r>
      <w:r w:rsidRPr="00F47A97">
        <w:rPr>
          <w:rFonts w:cs="Arial"/>
          <w:szCs w:val="22"/>
        </w:rPr>
        <w:tab/>
      </w:r>
      <w:r w:rsidRPr="00F47A97">
        <w:rPr>
          <w:rFonts w:cs="Arial"/>
          <w:szCs w:val="22"/>
        </w:rPr>
        <w:tab/>
      </w:r>
    </w:p>
    <w:p w:rsidR="008830A2" w:rsidRPr="00F47A97" w:rsidRDefault="008830A2" w:rsidP="00F47A97">
      <w:pPr>
        <w:tabs>
          <w:tab w:val="left" w:pos="708"/>
          <w:tab w:val="left" w:pos="1416"/>
          <w:tab w:val="left" w:pos="2124"/>
          <w:tab w:val="left" w:pos="2832"/>
          <w:tab w:val="left" w:pos="3540"/>
          <w:tab w:val="left" w:pos="4248"/>
          <w:tab w:val="left" w:pos="4680"/>
        </w:tabs>
        <w:spacing w:line="240" w:lineRule="auto"/>
        <w:rPr>
          <w:rFonts w:cs="Arial"/>
          <w:b/>
        </w:rPr>
      </w:pPr>
      <w:r w:rsidRPr="00F47A97">
        <w:rPr>
          <w:rFonts w:cs="Arial"/>
          <w:b/>
        </w:rPr>
        <w:t>Schillerstr. 1</w:t>
      </w:r>
      <w:r w:rsidRPr="00F47A97">
        <w:rPr>
          <w:rFonts w:cs="Arial"/>
          <w:b/>
        </w:rPr>
        <w:tab/>
      </w:r>
      <w:r w:rsidRPr="00F47A97">
        <w:rPr>
          <w:rFonts w:cs="Arial"/>
          <w:b/>
        </w:rPr>
        <w:tab/>
      </w:r>
      <w:r w:rsidRPr="00F47A97">
        <w:rPr>
          <w:rFonts w:cs="Arial"/>
          <w:b/>
        </w:rPr>
        <w:tab/>
      </w:r>
      <w:r w:rsidRPr="00F47A97">
        <w:rPr>
          <w:rFonts w:cs="Arial"/>
          <w:b/>
        </w:rPr>
        <w:tab/>
      </w:r>
      <w:r w:rsidRPr="00F47A97">
        <w:rPr>
          <w:rFonts w:cs="Arial"/>
          <w:b/>
        </w:rPr>
        <w:tab/>
      </w:r>
    </w:p>
    <w:p w:rsidR="00F47A97" w:rsidRPr="00F47A97" w:rsidRDefault="008830A2" w:rsidP="00F47A97">
      <w:pPr>
        <w:spacing w:line="240" w:lineRule="auto"/>
        <w:rPr>
          <w:rFonts w:cs="Arial"/>
          <w:b/>
        </w:rPr>
      </w:pPr>
      <w:r w:rsidRPr="00F47A97">
        <w:rPr>
          <w:rFonts w:cs="Arial"/>
          <w:b/>
        </w:rPr>
        <w:t>28195 Bremen</w:t>
      </w:r>
      <w:r w:rsidR="00F47A97" w:rsidRPr="00F47A97">
        <w:rPr>
          <w:rFonts w:cs="Arial"/>
          <w:b/>
        </w:rPr>
        <w:t xml:space="preserve"> </w:t>
      </w:r>
    </w:p>
    <w:p w:rsidR="00E07608" w:rsidRPr="00471F20" w:rsidRDefault="008830A2" w:rsidP="00F47A97">
      <w:pPr>
        <w:spacing w:line="240" w:lineRule="auto"/>
        <w:rPr>
          <w:rFonts w:cs="Arial"/>
        </w:rPr>
      </w:pPr>
      <w:r w:rsidRPr="008830A2">
        <w:rPr>
          <w:rFonts w:cs="Arial"/>
        </w:rPr>
        <w:t xml:space="preserve">Email: </w:t>
      </w:r>
      <w:hyperlink r:id="rId9" w:history="1">
        <w:r w:rsidRPr="008830A2">
          <w:rPr>
            <w:rStyle w:val="Hyperlink"/>
            <w:rFonts w:cs="Arial"/>
          </w:rPr>
          <w:t>bewerbermanagement@performanord.bremen.de</w:t>
        </w:r>
      </w:hyperlink>
      <w:bookmarkStart w:id="0" w:name="_GoBack"/>
      <w:bookmarkEnd w:id="0"/>
    </w:p>
    <w:sectPr w:rsidR="00E07608" w:rsidRPr="00471F2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B5" w:rsidRDefault="00C461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B5" w:rsidRDefault="00C461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B5" w:rsidRDefault="00C461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B5" w:rsidRDefault="00C461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B5" w:rsidRDefault="00C461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B5" w:rsidRDefault="00C461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FB4351"/>
    <w:multiLevelType w:val="hybridMultilevel"/>
    <w:tmpl w:val="77A20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20526"/>
    <w:multiLevelType w:val="hybridMultilevel"/>
    <w:tmpl w:val="7396D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3E62F0"/>
    <w:multiLevelType w:val="hybridMultilevel"/>
    <w:tmpl w:val="AECC7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6"/>
  </w:num>
  <w:num w:numId="5">
    <w:abstractNumId w:val="17"/>
  </w:num>
  <w:num w:numId="6">
    <w:abstractNumId w:val="9"/>
  </w:num>
  <w:num w:numId="7">
    <w:abstractNumId w:val="12"/>
  </w:num>
  <w:num w:numId="8">
    <w:abstractNumId w:val="0"/>
  </w:num>
  <w:num w:numId="9">
    <w:abstractNumId w:val="2"/>
  </w:num>
  <w:num w:numId="10">
    <w:abstractNumId w:val="8"/>
  </w:num>
  <w:num w:numId="11">
    <w:abstractNumId w:val="14"/>
  </w:num>
  <w:num w:numId="12">
    <w:abstractNumId w:val="6"/>
  </w:num>
  <w:num w:numId="13">
    <w:abstractNumId w:val="1"/>
  </w:num>
  <w:num w:numId="14">
    <w:abstractNumId w:val="10"/>
  </w:num>
  <w:num w:numId="15">
    <w:abstractNumId w:val="4"/>
  </w:num>
  <w:num w:numId="16">
    <w:abstractNumId w:val="5"/>
  </w:num>
  <w:num w:numId="17">
    <w:abstractNumId w:val="7"/>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7C0A"/>
    <w:rsid w:val="000442A2"/>
    <w:rsid w:val="000445FE"/>
    <w:rsid w:val="00053B02"/>
    <w:rsid w:val="00070776"/>
    <w:rsid w:val="00073A1B"/>
    <w:rsid w:val="00074E86"/>
    <w:rsid w:val="0008575C"/>
    <w:rsid w:val="000A6F21"/>
    <w:rsid w:val="000C788E"/>
    <w:rsid w:val="000D593F"/>
    <w:rsid w:val="000E7EB0"/>
    <w:rsid w:val="0010608D"/>
    <w:rsid w:val="00106E0A"/>
    <w:rsid w:val="0014324A"/>
    <w:rsid w:val="00150E78"/>
    <w:rsid w:val="00170707"/>
    <w:rsid w:val="0017494F"/>
    <w:rsid w:val="00177D22"/>
    <w:rsid w:val="0018358D"/>
    <w:rsid w:val="001939F2"/>
    <w:rsid w:val="001B203D"/>
    <w:rsid w:val="001B2078"/>
    <w:rsid w:val="001D4F1B"/>
    <w:rsid w:val="001E32BF"/>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D54F3"/>
    <w:rsid w:val="002E0F51"/>
    <w:rsid w:val="002E2FC7"/>
    <w:rsid w:val="002E7E1D"/>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E5C2A"/>
    <w:rsid w:val="00423111"/>
    <w:rsid w:val="004430F8"/>
    <w:rsid w:val="00444D44"/>
    <w:rsid w:val="0044663F"/>
    <w:rsid w:val="00454C94"/>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61EEB"/>
    <w:rsid w:val="00767142"/>
    <w:rsid w:val="0077245F"/>
    <w:rsid w:val="00775405"/>
    <w:rsid w:val="007964B5"/>
    <w:rsid w:val="007C5842"/>
    <w:rsid w:val="007D525A"/>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70CE"/>
    <w:rsid w:val="00892465"/>
    <w:rsid w:val="008C045C"/>
    <w:rsid w:val="008C45B7"/>
    <w:rsid w:val="008D0314"/>
    <w:rsid w:val="008D3DF7"/>
    <w:rsid w:val="008D4820"/>
    <w:rsid w:val="008F407C"/>
    <w:rsid w:val="00901AD6"/>
    <w:rsid w:val="00916B72"/>
    <w:rsid w:val="00943A5B"/>
    <w:rsid w:val="00957E9A"/>
    <w:rsid w:val="00987A24"/>
    <w:rsid w:val="009B29A5"/>
    <w:rsid w:val="009C0337"/>
    <w:rsid w:val="009C7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B4F51"/>
    <w:rsid w:val="00AB5A8B"/>
    <w:rsid w:val="00AB7B22"/>
    <w:rsid w:val="00AC5920"/>
    <w:rsid w:val="00AE2F81"/>
    <w:rsid w:val="00AE6E5C"/>
    <w:rsid w:val="00B07D9E"/>
    <w:rsid w:val="00B16288"/>
    <w:rsid w:val="00B1750C"/>
    <w:rsid w:val="00B1785D"/>
    <w:rsid w:val="00B277C2"/>
    <w:rsid w:val="00B46D8E"/>
    <w:rsid w:val="00B53F23"/>
    <w:rsid w:val="00B578C2"/>
    <w:rsid w:val="00B70C7E"/>
    <w:rsid w:val="00B9227A"/>
    <w:rsid w:val="00BA0878"/>
    <w:rsid w:val="00BB008D"/>
    <w:rsid w:val="00BB4D40"/>
    <w:rsid w:val="00BC2A9D"/>
    <w:rsid w:val="00BD5A87"/>
    <w:rsid w:val="00BE2E69"/>
    <w:rsid w:val="00C039B3"/>
    <w:rsid w:val="00C12740"/>
    <w:rsid w:val="00C22827"/>
    <w:rsid w:val="00C2737C"/>
    <w:rsid w:val="00C30CD4"/>
    <w:rsid w:val="00C42046"/>
    <w:rsid w:val="00C461B5"/>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31955"/>
    <w:rsid w:val="00E3415A"/>
    <w:rsid w:val="00E73755"/>
    <w:rsid w:val="00E80ABB"/>
    <w:rsid w:val="00EA526C"/>
    <w:rsid w:val="00EA6C83"/>
    <w:rsid w:val="00EC1435"/>
    <w:rsid w:val="00ED0B17"/>
    <w:rsid w:val="00EE363B"/>
    <w:rsid w:val="00F01728"/>
    <w:rsid w:val="00F03DEB"/>
    <w:rsid w:val="00F07291"/>
    <w:rsid w:val="00F11270"/>
    <w:rsid w:val="00F3327A"/>
    <w:rsid w:val="00F44704"/>
    <w:rsid w:val="00F47082"/>
    <w:rsid w:val="00F47A97"/>
    <w:rsid w:val="00F66425"/>
    <w:rsid w:val="00F84217"/>
    <w:rsid w:val="00F9071C"/>
    <w:rsid w:val="00F923E9"/>
    <w:rsid w:val="00FA05E5"/>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E63656"/>
  <w15:docId w15:val="{B3C53A45-2358-4F29-BEBF-229AA9A7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297">
      <w:bodyDiv w:val="1"/>
      <w:marLeft w:val="0"/>
      <w:marRight w:val="0"/>
      <w:marTop w:val="0"/>
      <w:marBottom w:val="0"/>
      <w:divBdr>
        <w:top w:val="none" w:sz="0" w:space="0" w:color="auto"/>
        <w:left w:val="none" w:sz="0" w:space="0" w:color="auto"/>
        <w:bottom w:val="none" w:sz="0" w:space="0" w:color="auto"/>
        <w:right w:val="none" w:sz="0" w:space="0" w:color="auto"/>
      </w:divBdr>
    </w:div>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A9AD82BC042B686B7FBD21526154F"/>
        <w:category>
          <w:name w:val="Allgemein"/>
          <w:gallery w:val="placeholder"/>
        </w:category>
        <w:types>
          <w:type w:val="bbPlcHdr"/>
        </w:types>
        <w:behaviors>
          <w:behavior w:val="content"/>
        </w:behaviors>
        <w:guid w:val="{85D3DA56-A272-4116-B030-C0230CBCD013}"/>
      </w:docPartPr>
      <w:docPartBody>
        <w:p w:rsidR="00412AF1" w:rsidRDefault="00C70131">
          <w:pPr>
            <w:pStyle w:val="363A9AD82BC042B686B7FBD21526154F"/>
          </w:pPr>
          <w:r>
            <w:rPr>
              <w:rStyle w:val="Platzhaltertext"/>
            </w:rPr>
            <w:t>Weitere Qualifikation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1"/>
    <w:rsid w:val="00126986"/>
    <w:rsid w:val="00141D5A"/>
    <w:rsid w:val="00412AF1"/>
    <w:rsid w:val="008D20C8"/>
    <w:rsid w:val="008F3954"/>
    <w:rsid w:val="00904A78"/>
    <w:rsid w:val="009F46AD"/>
    <w:rsid w:val="00C70131"/>
    <w:rsid w:val="00F204F4"/>
    <w:rsid w:val="00F220CB"/>
    <w:rsid w:val="00F846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20C8"/>
    <w:rPr>
      <w:color w:val="808080"/>
    </w:rPr>
  </w:style>
  <w:style w:type="paragraph" w:customStyle="1" w:styleId="520E2E75BAD848599FA19FCFD158AD7D">
    <w:name w:val="520E2E75BAD848599FA19FCFD158AD7D"/>
  </w:style>
  <w:style w:type="paragraph" w:customStyle="1" w:styleId="42C57B4FF4B14ACFBE451F64BCA656D2">
    <w:name w:val="42C57B4FF4B14ACFBE451F64BCA656D2"/>
  </w:style>
  <w:style w:type="paragraph" w:customStyle="1" w:styleId="8B4F25727AFB43368453F081CD500FC8">
    <w:name w:val="8B4F25727AFB43368453F081CD500FC8"/>
  </w:style>
  <w:style w:type="paragraph" w:customStyle="1" w:styleId="C5BF2C96FAA14BD5878D2F23C403B669">
    <w:name w:val="C5BF2C96FAA14BD5878D2F23C403B669"/>
  </w:style>
  <w:style w:type="paragraph" w:customStyle="1" w:styleId="54ED9F43EB2846109F3E9F46CA1512CA">
    <w:name w:val="54ED9F43EB2846109F3E9F46CA1512CA"/>
  </w:style>
  <w:style w:type="paragraph" w:customStyle="1" w:styleId="93FE2CBB677D4BC9BDDEAEF8CC72F681">
    <w:name w:val="93FE2CBB677D4BC9BDDEAEF8CC72F681"/>
  </w:style>
  <w:style w:type="paragraph" w:customStyle="1" w:styleId="B55F7C11F07B4A58A100C8A83373D8E8">
    <w:name w:val="B55F7C11F07B4A58A100C8A83373D8E8"/>
  </w:style>
  <w:style w:type="paragraph" w:customStyle="1" w:styleId="ABDF1D2A8285477BA26DCE66E764953D">
    <w:name w:val="ABDF1D2A8285477BA26DCE66E764953D"/>
  </w:style>
  <w:style w:type="paragraph" w:customStyle="1" w:styleId="85DE66C1A2AC4230B0FC7487F5ABD2EB">
    <w:name w:val="85DE66C1A2AC4230B0FC7487F5ABD2EB"/>
  </w:style>
  <w:style w:type="paragraph" w:customStyle="1" w:styleId="CD0D9871443B4624B6BD4C6B6D510AC1">
    <w:name w:val="CD0D9871443B4624B6BD4C6B6D510AC1"/>
  </w:style>
  <w:style w:type="paragraph" w:customStyle="1" w:styleId="E0775F3813D947A2B38822D78EC5D60D">
    <w:name w:val="E0775F3813D947A2B38822D78EC5D60D"/>
  </w:style>
  <w:style w:type="paragraph" w:customStyle="1" w:styleId="CAE50BE91BB84FBC81CD2489E9DC7569">
    <w:name w:val="CAE50BE91BB84FBC81CD2489E9DC7569"/>
  </w:style>
  <w:style w:type="paragraph" w:customStyle="1" w:styleId="E50DDBD7692C4F0895B4933B63D7B19B">
    <w:name w:val="E50DDBD7692C4F0895B4933B63D7B19B"/>
  </w:style>
  <w:style w:type="paragraph" w:customStyle="1" w:styleId="4DF3D5BEB520455C91AE60C6C71E8C12">
    <w:name w:val="4DF3D5BEB520455C91AE60C6C71E8C12"/>
  </w:style>
  <w:style w:type="paragraph" w:customStyle="1" w:styleId="FDC67073A7C44ECABEF428A6BEE59306">
    <w:name w:val="FDC67073A7C44ECABEF428A6BEE59306"/>
  </w:style>
  <w:style w:type="paragraph" w:customStyle="1" w:styleId="EB8696AA8B5C4A87888BD8F5AD116B14">
    <w:name w:val="EB8696AA8B5C4A87888BD8F5AD116B14"/>
  </w:style>
  <w:style w:type="paragraph" w:customStyle="1" w:styleId="6705A64F67934B7B9CC17F21BD9F435D">
    <w:name w:val="6705A64F67934B7B9CC17F21BD9F435D"/>
  </w:style>
  <w:style w:type="paragraph" w:customStyle="1" w:styleId="E6DB3E7AAAE14F82813859FF1FA6B4F2">
    <w:name w:val="E6DB3E7AAAE14F82813859FF1FA6B4F2"/>
  </w:style>
  <w:style w:type="paragraph" w:customStyle="1" w:styleId="985DF2452E7841F48BC4FCEBBEDE562C">
    <w:name w:val="985DF2452E7841F48BC4FCEBBEDE562C"/>
  </w:style>
  <w:style w:type="paragraph" w:customStyle="1" w:styleId="363A9AD82BC042B686B7FBD21526154F">
    <w:name w:val="363A9AD82BC042B686B7FBD21526154F"/>
  </w:style>
  <w:style w:type="paragraph" w:customStyle="1" w:styleId="B5D3A8033E1042A1B9B41917C11F325D">
    <w:name w:val="B5D3A8033E1042A1B9B41917C11F325D"/>
  </w:style>
  <w:style w:type="paragraph" w:customStyle="1" w:styleId="6994C162BACE4FC6AB6A7EE2103DF169">
    <w:name w:val="6994C162BACE4FC6AB6A7EE2103DF169"/>
  </w:style>
  <w:style w:type="paragraph" w:customStyle="1" w:styleId="BE0C203610264347AD90678DEB4AD82F">
    <w:name w:val="BE0C203610264347AD90678DEB4AD82F"/>
  </w:style>
  <w:style w:type="paragraph" w:customStyle="1" w:styleId="B98CDBB6FB2941449C58785276649C72">
    <w:name w:val="B98CDBB6FB2941449C58785276649C72"/>
  </w:style>
  <w:style w:type="paragraph" w:customStyle="1" w:styleId="51A34188A1484EF3AE1DD8F705675844">
    <w:name w:val="51A34188A1484EF3AE1DD8F705675844"/>
  </w:style>
  <w:style w:type="paragraph" w:customStyle="1" w:styleId="1A8BA3B420CA4DCD8AA4C38D29EE0CD1">
    <w:name w:val="1A8BA3B420CA4DCD8AA4C38D29EE0CD1"/>
  </w:style>
  <w:style w:type="paragraph" w:customStyle="1" w:styleId="888294979FC84D01983DAAB8C3A611B9">
    <w:name w:val="888294979FC84D01983DAAB8C3A611B9"/>
  </w:style>
  <w:style w:type="paragraph" w:customStyle="1" w:styleId="AD7BB071A8154A8BAE66F5B0B63D6D93">
    <w:name w:val="AD7BB071A8154A8BAE66F5B0B63D6D93"/>
  </w:style>
  <w:style w:type="paragraph" w:customStyle="1" w:styleId="71824662E93B4101880F2535F594DA5E">
    <w:name w:val="71824662E93B4101880F2535F594DA5E"/>
    <w:rsid w:val="00C70131"/>
  </w:style>
  <w:style w:type="paragraph" w:customStyle="1" w:styleId="BD27DA58A0B84685B617E0FD90172E18">
    <w:name w:val="BD27DA58A0B84685B617E0FD90172E18"/>
    <w:rsid w:val="009F46AD"/>
  </w:style>
  <w:style w:type="paragraph" w:customStyle="1" w:styleId="FCFA238CA5A54482BA65FE0E4D836BC4">
    <w:name w:val="FCFA238CA5A54482BA65FE0E4D836BC4"/>
    <w:rsid w:val="009F46AD"/>
  </w:style>
  <w:style w:type="paragraph" w:customStyle="1" w:styleId="C53E537DEA1A415083C33982C9A0B39E">
    <w:name w:val="C53E537DEA1A415083C33982C9A0B39E"/>
    <w:rsid w:val="009F46AD"/>
  </w:style>
  <w:style w:type="paragraph" w:customStyle="1" w:styleId="E167966E7A7E421F90C34F7DD89B9B8E">
    <w:name w:val="E167966E7A7E421F90C34F7DD89B9B8E"/>
    <w:rsid w:val="009F46AD"/>
  </w:style>
  <w:style w:type="paragraph" w:customStyle="1" w:styleId="A298E8321BC549F89CDAC1BA0A60AC1C">
    <w:name w:val="A298E8321BC549F89CDAC1BA0A60AC1C"/>
    <w:rsid w:val="009F46AD"/>
  </w:style>
  <w:style w:type="paragraph" w:customStyle="1" w:styleId="5C5072A6AE9E4E84A9724F28E89FD2F9">
    <w:name w:val="5C5072A6AE9E4E84A9724F28E89FD2F9"/>
    <w:rsid w:val="009F46AD"/>
  </w:style>
  <w:style w:type="paragraph" w:customStyle="1" w:styleId="D186BADB65D74823A48E29E0E4E1EC6D">
    <w:name w:val="D186BADB65D74823A48E29E0E4E1EC6D"/>
    <w:rsid w:val="009F46AD"/>
  </w:style>
  <w:style w:type="paragraph" w:customStyle="1" w:styleId="6344C99946684A91AB3682C60F1D15B3">
    <w:name w:val="6344C99946684A91AB3682C60F1D15B3"/>
    <w:rsid w:val="008D2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A04A-A590-4822-83C2-8812572E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Nickel, Jörg-André (SUBV)</cp:lastModifiedBy>
  <cp:revision>4</cp:revision>
  <cp:lastPrinted>2019-02-21T09:06:00Z</cp:lastPrinted>
  <dcterms:created xsi:type="dcterms:W3CDTF">2019-02-20T15:34:00Z</dcterms:created>
  <dcterms:modified xsi:type="dcterms:W3CDTF">2019-02-21T09:49:00Z</dcterms:modified>
</cp:coreProperties>
</file>